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Post event performance report</w:t>
      </w:r>
    </w:p>
    <w:p>
      <w:r>
        <w:t>Replace bracketed prompts with recorded results. Label every estimate and explain missing data. This report summarizes evidence for stakeholders; keep a separate meeting agenda and action register.</w:t>
      </w:r>
    </w:p>
    <w:p>
      <w:pPr>
        <w:pStyle w:val="Heading1"/>
      </w:pPr>
      <w:r>
        <w:t>Event and reporting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488"/>
      </w:tblGrid>
      <w:tr>
        <w:trPr>
          <w:tblHeader w:val="true"/>
        </w:trPr>
        <w:tc>
          <w:tcPr>
            <w:tcW w:type="dxa" w:w="493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Field</w:t>
            </w:r>
          </w:p>
        </w:tc>
        <w:tc>
          <w:tcPr>
            <w:tcW w:type="dxa" w:w="493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Enter verified information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Event</w:t>
            </w:r>
          </w:p>
        </w:tc>
        <w:tc>
          <w:tcPr>
            <w:tcW w:type="dxa" w:w="74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[Name, date, time, location and format]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Organizer</w:t>
            </w:r>
          </w:p>
        </w:tc>
        <w:tc>
          <w:tcPr>
            <w:tcW w:type="dxa" w:w="74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[Team or entity and report author]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Reporting period</w:t>
            </w:r>
          </w:p>
        </w:tc>
        <w:tc>
          <w:tcPr>
            <w:tcW w:type="dxa" w:w="74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[Start, end and cutoff date]</w:t>
            </w:r>
          </w:p>
        </w:tc>
      </w:tr>
      <w:tr>
        <w:tc>
          <w:tcPr>
            <w:tcW w:type="dxa" w:w="22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Purpose</w:t>
            </w:r>
          </w:p>
        </w:tc>
        <w:tc>
          <w:tcPr>
            <w:tcW w:type="dxa" w:w="74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[Original objective in one sentence]</w:t>
            </w:r>
          </w:p>
        </w:tc>
      </w:tr>
    </w:tbl>
    <w:p>
      <w:pPr>
        <w:spacing w:after="0"/>
      </w:pPr>
    </w:p>
    <w:p>
      <w:pPr>
        <w:pStyle w:val="Heading1"/>
      </w:pPr>
      <w:r>
        <w:t>Executive result</w:t>
      </w:r>
    </w:p>
    <w:p>
      <w:r>
        <w:t>[In three or four sentences, state the key result against the original goal, the strongest supporting measure, the largest limitation and the recommended decision. Do not call a change an effect of the event without a basis for attribution.]</w:t>
      </w:r>
    </w:p>
    <w:p>
      <w:pPr>
        <w:pStyle w:val="Heading1"/>
      </w:pPr>
      <w:r>
        <w:t>Goals and observed results</w:t>
      </w:r>
    </w:p>
    <w:p>
      <w:r>
        <w:t>Use the same definitions and period for targets and actuals. If a metric was not planned, mark the target not set instead of manufacturing one after the event.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699"/>
        <w:gridCol w:w="1728"/>
        <w:gridCol w:w="4565"/>
      </w:tblGrid>
      <w:tr>
        <w:trPr>
          <w:tblHeader w:val="true"/>
        </w:trPr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Measure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Target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Observed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Source and limitation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Registration</w:t>
            </w:r>
          </w:p>
        </w:tc>
        <w:tc>
          <w:tcPr>
            <w:tcW w:type="dxa" w:w="169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[Number or not set]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[Count]</w:t>
            </w:r>
          </w:p>
        </w:tc>
        <w:tc>
          <w:tcPr>
            <w:tcW w:type="dxa" w:w="456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[Export date; duplicates or cancellations]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Attendance</w:t>
            </w:r>
          </w:p>
        </w:tc>
        <w:tc>
          <w:tcPr>
            <w:tcW w:type="dxa" w:w="169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[Number or not set]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[Check-ins]</w:t>
            </w:r>
          </w:p>
        </w:tc>
        <w:tc>
          <w:tcPr>
            <w:tcW w:type="dxa" w:w="456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[Scanner/manual count; re-entry treatment]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Ticket income</w:t>
            </w:r>
          </w:p>
        </w:tc>
        <w:tc>
          <w:tcPr>
            <w:tcW w:type="dxa" w:w="169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[Amount and currency]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[Gross amount]</w:t>
            </w:r>
          </w:p>
        </w:tc>
        <w:tc>
          <w:tcPr>
            <w:tcW w:type="dxa" w:w="456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[Settlement cutoff; refunds pending]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Feedback</w:t>
            </w:r>
          </w:p>
        </w:tc>
        <w:tc>
          <w:tcPr>
            <w:tcW w:type="dxa" w:w="169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[Target and scale]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[Result and n]</w:t>
            </w:r>
          </w:p>
        </w:tc>
        <w:tc>
          <w:tcPr>
            <w:tcW w:type="dxa" w:w="4565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[Survey dates; response rate/bias]</w:t>
            </w:r>
          </w:p>
        </w:tc>
      </w:tr>
    </w:tbl>
    <w:p>
      <w:pPr>
        <w:spacing w:after="0"/>
      </w:pPr>
    </w:p>
    <w:p>
      <w:pPr>
        <w:pStyle w:val="Heading1"/>
      </w:pPr>
      <w:r>
        <w:t>How results were counted</w:t>
      </w:r>
    </w:p>
    <w:p>
      <w:r>
        <w:t>[Define registrations, unique attendees, ticket income, refunds, survey responses and any other metric used above. Note whether a payment report is gross, net or settled cash, and whether the reporting period includes late adjustments.]</w:t>
      </w:r>
    </w:p>
    <w:p>
      <w:pPr>
        <w:pStyle w:val="Heading1"/>
      </w:pPr>
      <w:r>
        <w:t>Financial and operating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1656"/>
        <w:gridCol w:w="1656"/>
        <w:gridCol w:w="4248"/>
      </w:tblGrid>
      <w:tr>
        <w:trPr>
          <w:tblHeader w:val="true"/>
        </w:trPr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Budget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Recorded</w:t>
            </w:r>
          </w:p>
        </w:tc>
        <w:tc>
          <w:tcPr>
            <w:tcW w:type="dxa" w:w="2469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Source and open items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Ticket and other income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[Amount]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[Amount]</w:t>
            </w:r>
          </w:p>
        </w:tc>
        <w:tc>
          <w:tcPr>
            <w:tcW w:type="dxa" w:w="42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[Settlement or invoice report; cutoff]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Event costs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[Amount]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[Amount]</w:t>
            </w:r>
          </w:p>
        </w:tc>
        <w:tc>
          <w:tcPr>
            <w:tcW w:type="dxa" w:w="42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[Invoices and unpaid commitments]</w:t>
            </w:r>
          </w:p>
        </w:tc>
      </w:tr>
      <w:tr>
        <w:tc>
          <w:tcPr>
            <w:tcW w:type="dxa" w:w="21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Net position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[Income minus cost]</w:t>
            </w:r>
          </w:p>
        </w:tc>
        <w:tc>
          <w:tcPr>
            <w:tcW w:type="dxa" w:w="165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[Income minus cost]</w:t>
            </w:r>
          </w:p>
        </w:tc>
        <w:tc>
          <w:tcPr>
            <w:tcW w:type="dxa" w:w="42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[State accounting basis and unresolved items]</w:t>
            </w:r>
          </w:p>
        </w:tc>
      </w:tr>
    </w:tbl>
    <w:p>
      <w:pPr>
        <w:spacing w:after="0"/>
      </w:pPr>
    </w:p>
    <w:p>
      <w:pPr>
        <w:pStyle w:val="Heading1"/>
      </w:pPr>
      <w:r>
        <w:t>What the evidence supports</w:t>
      </w:r>
    </w:p>
    <w:p>
      <w:r>
        <w:t>[Describe two or three observations tied to figures, logs or documented feedback. Example structure: “Check-in was below the stated target; the scan report recorded X unique entries against Y planned.” Keep participant quotations brief and authorized.]</w:t>
      </w:r>
    </w:p>
    <w:p>
      <w:pPr>
        <w:pStyle w:val="Heading1"/>
      </w:pPr>
      <w:r>
        <w:t>Limitations and unresolved items</w:t>
      </w:r>
    </w:p>
    <w:p>
      <w:r>
        <w:t>[List missing data, late refunds, small survey samples, channel attribution gaps, unclosed invoices or measurement changes. Explain how each limitation affects a decision. A web visit, registration and physical attendance are different populations.]</w:t>
      </w:r>
    </w:p>
    <w:p>
      <w:pPr>
        <w:pStyle w:val="Heading1"/>
      </w:pPr>
      <w:r>
        <w:t>Recommendations for the next event</w:t>
      </w:r>
    </w:p>
    <w:p>
      <w:r>
        <w:t>[Give the decision you recommend, the specific evidence behind it and what should be tested or measured next time. Keep assignments and due dates in a separate action register.]</w:t>
      </w:r>
    </w:p>
    <w:p>
      <w:pPr>
        <w:pStyle w:val="Heading1"/>
      </w:pPr>
      <w:r>
        <w:t>Evidence index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2448"/>
        <w:gridCol w:w="4176"/>
      </w:tblGrid>
      <w:tr>
        <w:trPr>
          <w:tblHeader w:val="true"/>
        </w:trPr>
        <w:tc>
          <w:tcPr>
            <w:tcW w:type="dxa" w:w="3293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Source</w:t>
            </w:r>
          </w:p>
        </w:tc>
        <w:tc>
          <w:tcPr>
            <w:tcW w:type="dxa" w:w="3293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Owner and cutoff</w:t>
            </w:r>
          </w:p>
        </w:tc>
        <w:tc>
          <w:tcPr>
            <w:tcW w:type="dxa" w:w="3293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244D5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Location</w:t>
            </w:r>
          </w:p>
        </w:tc>
      </w:tr>
      <w:t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Registration and check-in export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[Owner; date]</w:t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[Secure reference or storage link]</w:t>
            </w:r>
          </w:p>
        </w:tc>
      </w:tr>
      <w:t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Payment and cost reports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[Owner; date]</w:t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5"/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[Secure reference or storage link]</w:t>
            </w:r>
          </w:p>
        </w:tc>
      </w:tr>
      <w:t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Feedback and incident log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[Owner; date]</w:t>
            </w:r>
          </w:p>
        </w:tc>
        <w:tc>
          <w:tcPr>
            <w:tcW w:type="dxa" w:w="417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[Secure reference or storage link]</w:t>
            </w:r>
          </w:p>
        </w:tc>
      </w:tr>
    </w:tbl>
    <w:p>
      <w:pPr>
        <w:spacing w:after="0"/>
      </w:pPr>
    </w:p>
    <w:p>
      <w:r>
        <w:t>Prepared by [name] on [date]. Reviewed by [name] on [date].</w:t>
      </w:r>
    </w:p>
    <w:sectPr w:rsidR="00FC693F" w:rsidRPr="0006063C" w:rsidSect="00034616"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02F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60" w:line="240" w:lineRule="auto" w:before="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